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52EA9">
      <w:pPr>
        <w:spacing w:before="312" w:beforeLines="100" w:after="312" w:afterLines="100" w:line="276" w:lineRule="auto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旅游管理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654200FF">
      <w:pPr>
        <w:spacing w:before="312" w:beforeLines="100" w:after="312" w:afterLines="100" w:line="276" w:lineRule="auto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（ 邮轮与艺术设计学院旅游管理专业中心 ）</w:t>
      </w:r>
    </w:p>
    <w:p w14:paraId="26DBB7C7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bookmarkStart w:id="0" w:name="_Toc396497634"/>
      <w:bookmarkStart w:id="1" w:name="_Toc393236437"/>
      <w:bookmarkStart w:id="2" w:name="_Toc396501700"/>
      <w:bookmarkStart w:id="3" w:name="_Toc396497526"/>
      <w:bookmarkStart w:id="4" w:name="_Toc396497324"/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为适应高等职业教育改革与发展，充分体现“以生为本”的教育理念，尊重</w:t>
      </w: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学生</w:t>
      </w: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）》制定本办法。</w:t>
      </w:r>
    </w:p>
    <w:p w14:paraId="5626117A">
      <w:pPr>
        <w:pStyle w:val="2"/>
        <w:spacing w:before="312" w:after="312" w:line="276" w:lineRule="auto"/>
        <w:ind w:firstLine="0" w:firstLineChars="0"/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一、专业基本信息</w:t>
      </w:r>
      <w:bookmarkEnd w:id="0"/>
      <w:bookmarkEnd w:id="1"/>
      <w:bookmarkEnd w:id="2"/>
      <w:bookmarkEnd w:id="3"/>
      <w:bookmarkEnd w:id="4"/>
    </w:p>
    <w:p w14:paraId="0D795A67">
      <w:pPr>
        <w:pStyle w:val="3"/>
        <w:spacing w:before="156" w:after="156" w:line="276" w:lineRule="auto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497325"/>
      <w:bookmarkStart w:id="6" w:name="_Toc393236438"/>
      <w:bookmarkStart w:id="7" w:name="_Toc396497527"/>
      <w:bookmarkStart w:id="8" w:name="_Toc396501701"/>
      <w:bookmarkStart w:id="9" w:name="_Toc39649763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038DD62C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旅游管理专业   专业代码 540101</w:t>
      </w:r>
    </w:p>
    <w:p w14:paraId="735E04A9">
      <w:pPr>
        <w:pStyle w:val="2"/>
        <w:spacing w:before="312" w:after="312" w:line="276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78E5CDD0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本专业主要培养具有良好的身体素质、心理素质、思想素质、人文素质、职业道德素质和专业素质，具有家国情怀的旅游管理专业人才。主要面向旅行社、景区等旅游企业，培养德、智、体、美全面发展，具有旅游专业知识、相关技能及良好英语水平，能在生产服务一线从事旅行社、景区等方面的服务和管理工作，具有职业生涯发展基础的应用型高素质技术技能人才。</w:t>
      </w:r>
    </w:p>
    <w:p w14:paraId="23159FAC">
      <w:pPr>
        <w:pStyle w:val="2"/>
        <w:spacing w:before="312" w:after="312" w:line="276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（三）职业岗位及发展</w:t>
      </w:r>
    </w:p>
    <w:p w14:paraId="4D5659BB">
      <w:pPr>
        <w:pStyle w:val="2"/>
        <w:spacing w:before="312" w:after="312" w:line="276" w:lineRule="auto"/>
        <w:ind w:firstLine="0" w:firstLineChars="0"/>
        <w:jc w:val="center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drawing>
          <wp:inline distT="0" distB="0" distL="0" distR="0">
            <wp:extent cx="5084445" cy="23107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4445" cy="231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66ADD1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学生在毕业之后，经过选聘进入旅行社、景区等旅游企业之后，会从低阶的基础工作岗位做起，企业会根据个人情况和岗位需求安排初始工作，如景区讲解员、导游或旅行社文员等。在工作1-2年之后，企业会根据个人表现酌情进行提升，从服务员到部门领班，逐步从服务岗位晋升到管理岗位。随着工作经验的积累，今后的岗位会逐级提升，从部门经理到企业的中高层管理人员。</w:t>
      </w:r>
    </w:p>
    <w:p w14:paraId="54025E12">
      <w:pPr>
        <w:pStyle w:val="2"/>
        <w:spacing w:before="312" w:after="312" w:line="276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（四）专业核心课程</w:t>
      </w:r>
    </w:p>
    <w:p w14:paraId="79DFAF87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《旅游专业英语》《旅游策划理论与实务》《导游词创作与讲解》《定制旅行服务与管理》《新媒体运营》</w:t>
      </w:r>
    </w:p>
    <w:p w14:paraId="155DC9D4">
      <w:pPr>
        <w:pStyle w:val="2"/>
        <w:spacing w:before="312" w:after="312" w:line="276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17" w:name="_GoBack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bookmarkEnd w:id="17"/>
    <w:p w14:paraId="0975AD83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bookmarkStart w:id="10" w:name="_Toc396497326"/>
      <w:bookmarkStart w:id="11" w:name="_Toc393236439"/>
      <w:bookmarkStart w:id="12" w:name="_Toc396497636"/>
      <w:bookmarkStart w:id="13" w:name="_Toc396497528"/>
      <w:bookmarkStart w:id="14" w:name="_Toc396501702"/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旅游管理专业学生毕业共须修满154学分，其中通识必修课应修满39学分，通识限选课修满8学分，通识任选课修满4学分；专业必修课修满43学分，专业限选课至少修满8学分；素质拓展课程修满4学分，社会实践课程修满2学分，综合实践课程修满46学分。</w:t>
      </w:r>
    </w:p>
    <w:p w14:paraId="16C5DE3F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各类课程学分可根据《江苏海院学分积累、转换和认定办法》和《旅游管理专业学分积累、转换和认定办法》予以认定。</w:t>
      </w:r>
    </w:p>
    <w:p w14:paraId="528B914B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bookmarkStart w:id="15" w:name="_Toc1186"/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旅游管理专业不将计算机证书作为毕业硬性资格条件。</w:t>
      </w:r>
    </w:p>
    <w:p w14:paraId="4F51D697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信息技术类课程实行课证融通：学生考取全国计算机 ATA 证书或江苏省计算机一级证书，可申请免修对应信息技术课程，并直接置换课程学分。</w:t>
      </w:r>
    </w:p>
    <w:bookmarkEnd w:id="15"/>
    <w:p w14:paraId="3BECB066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bookmarkStart w:id="16" w:name="_Toc18842"/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学生毕业前思想品德考核必须为合格以上，由学生工作处负责考核、鉴定。</w:t>
      </w:r>
    </w:p>
    <w:bookmarkEnd w:id="16"/>
    <w:p w14:paraId="3A8A8BBA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学生体质健康测试严格执行“国家学生体质健康标准”，毕业前体质健康测试成绩必须达50分以上。在省级及以上体育赛事中获得三等奖及以上的学生，可以免除以上要求。学生因病、残疾可提交免测申请，凭正规医疗机构证明，经体育教学部门核准后，可免予体质测试达标要求。但须填写《免予执行&lt;国家学生体质健康标准&gt;申请表》存入学生档案。</w:t>
      </w:r>
    </w:p>
    <w:p w14:paraId="0F8697CB">
      <w:pPr>
        <w:pStyle w:val="2"/>
        <w:spacing w:before="312" w:after="312" w:line="276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3979FEDE">
      <w:pPr>
        <w:pStyle w:val="2"/>
        <w:spacing w:before="312" w:after="312" w:line="276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（一）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可接受转专业学生计划数</w:t>
      </w:r>
    </w:p>
    <w:p w14:paraId="1833665D">
      <w:pPr>
        <w:adjustRightInd w:val="0"/>
        <w:snapToGrid w:val="0"/>
        <w:spacing w:line="276" w:lineRule="auto"/>
        <w:ind w:firstLine="560" w:firstLineChars="200"/>
        <w:rPr>
          <w:rFonts w:hint="default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高中起点：3人；中职起点：10人</w:t>
      </w:r>
    </w:p>
    <w:p w14:paraId="06EABDDA">
      <w:pPr>
        <w:pStyle w:val="2"/>
        <w:spacing w:before="312" w:after="312" w:line="276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772AAF1C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符合《江苏海事职业技术学院学生转专业管理办法（修订案）》第二章规定的相关学生。</w:t>
      </w:r>
    </w:p>
    <w:p w14:paraId="196C4697">
      <w:pPr>
        <w:adjustRightInd w:val="0"/>
        <w:snapToGrid w:val="0"/>
        <w:spacing w:line="276" w:lineRule="auto"/>
        <w:ind w:firstLine="561" w:firstLineChars="200"/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申请转入本专业的学生，要求无挂科记录，且无在校处分记录。</w:t>
      </w:r>
    </w:p>
    <w:p w14:paraId="3B8CAC0D">
      <w:pPr>
        <w:pStyle w:val="2"/>
        <w:spacing w:before="312" w:after="312" w:line="276" w:lineRule="auto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三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0"/>
    <w:bookmarkEnd w:id="11"/>
    <w:bookmarkEnd w:id="12"/>
    <w:bookmarkEnd w:id="13"/>
    <w:bookmarkEnd w:id="14"/>
    <w:p w14:paraId="6ACCB30E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旅游管理专业遴选方式：按照旅游行业的特点，遴选方式将采用</w:t>
      </w: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面试</w:t>
      </w: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的形式。面试分为自我介绍和问答环节。总分为100分，录取分数线为60分。评分标准见下表：</w:t>
      </w:r>
    </w:p>
    <w:p w14:paraId="63A0BB8B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</w:p>
    <w:p w14:paraId="77F6B3C4">
      <w:pPr>
        <w:adjustRightInd w:val="0"/>
        <w:snapToGrid w:val="0"/>
        <w:spacing w:line="276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5600"/>
        <w:gridCol w:w="1133"/>
      </w:tblGrid>
      <w:tr w14:paraId="58A09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05" w:type="dxa"/>
            <w:vAlign w:val="center"/>
          </w:tcPr>
          <w:p w14:paraId="60A9A693">
            <w:pPr>
              <w:adjustRightInd w:val="0"/>
              <w:snapToGrid w:val="0"/>
              <w:spacing w:line="276" w:lineRule="auto"/>
              <w:jc w:val="center"/>
              <w:rPr>
                <w:rFonts w:hint="eastAsia" w:ascii="华文仿宋" w:hAnsi="华文仿宋" w:eastAsia="华文仿宋" w:cs="华文仿宋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项目</w:t>
            </w:r>
          </w:p>
        </w:tc>
        <w:tc>
          <w:tcPr>
            <w:tcW w:w="5600" w:type="dxa"/>
            <w:vAlign w:val="center"/>
          </w:tcPr>
          <w:p w14:paraId="1C0BAA43">
            <w:pPr>
              <w:adjustRightInd w:val="0"/>
              <w:snapToGrid w:val="0"/>
              <w:spacing w:line="276" w:lineRule="auto"/>
              <w:jc w:val="center"/>
              <w:rPr>
                <w:rFonts w:hint="eastAsia" w:ascii="华文仿宋" w:hAnsi="华文仿宋" w:eastAsia="华文仿宋" w:cs="华文仿宋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评分标准</w:t>
            </w:r>
          </w:p>
        </w:tc>
        <w:tc>
          <w:tcPr>
            <w:tcW w:w="1133" w:type="dxa"/>
            <w:vAlign w:val="center"/>
          </w:tcPr>
          <w:p w14:paraId="60E9BFD2">
            <w:pPr>
              <w:adjustRightInd w:val="0"/>
              <w:snapToGrid w:val="0"/>
              <w:spacing w:line="276" w:lineRule="auto"/>
              <w:jc w:val="center"/>
              <w:rPr>
                <w:rFonts w:hint="eastAsia" w:ascii="华文仿宋" w:hAnsi="华文仿宋" w:eastAsia="华文仿宋" w:cs="华文仿宋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评分</w:t>
            </w:r>
          </w:p>
        </w:tc>
      </w:tr>
      <w:tr w14:paraId="4CBC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505" w:type="dxa"/>
            <w:vMerge w:val="restart"/>
            <w:vAlign w:val="center"/>
          </w:tcPr>
          <w:p w14:paraId="6D80A8E6">
            <w:pPr>
              <w:adjustRightInd w:val="0"/>
              <w:snapToGrid w:val="0"/>
              <w:spacing w:line="276" w:lineRule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自我介绍</w:t>
            </w:r>
          </w:p>
        </w:tc>
        <w:tc>
          <w:tcPr>
            <w:tcW w:w="5600" w:type="dxa"/>
            <w:vAlign w:val="center"/>
          </w:tcPr>
          <w:p w14:paraId="68581F24">
            <w:pPr>
              <w:adjustRightInd w:val="0"/>
              <w:snapToGrid w:val="0"/>
              <w:spacing w:line="276" w:lineRule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语言流畅、口齿清晰（15分）</w:t>
            </w:r>
          </w:p>
        </w:tc>
        <w:tc>
          <w:tcPr>
            <w:tcW w:w="1133" w:type="dxa"/>
            <w:vAlign w:val="center"/>
          </w:tcPr>
          <w:p w14:paraId="0A96C53A">
            <w:pPr>
              <w:spacing w:line="276" w:lineRule="auto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22CE9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505" w:type="dxa"/>
            <w:vMerge w:val="continue"/>
            <w:vAlign w:val="center"/>
          </w:tcPr>
          <w:p w14:paraId="63F91300">
            <w:pPr>
              <w:adjustRightInd w:val="0"/>
              <w:snapToGrid w:val="0"/>
              <w:spacing w:line="276" w:lineRule="auto"/>
              <w:ind w:firstLine="560" w:firstLineChars="200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600" w:type="dxa"/>
            <w:vAlign w:val="center"/>
          </w:tcPr>
          <w:p w14:paraId="25848013">
            <w:pPr>
              <w:adjustRightInd w:val="0"/>
              <w:snapToGrid w:val="0"/>
              <w:spacing w:line="276" w:lineRule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仪容整洁、着装得体、文明有礼（15分）</w:t>
            </w:r>
          </w:p>
        </w:tc>
        <w:tc>
          <w:tcPr>
            <w:tcW w:w="1133" w:type="dxa"/>
            <w:vAlign w:val="center"/>
          </w:tcPr>
          <w:p w14:paraId="4F86F2CB">
            <w:pPr>
              <w:spacing w:line="276" w:lineRule="auto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049D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505" w:type="dxa"/>
            <w:vMerge w:val="restart"/>
            <w:vAlign w:val="center"/>
          </w:tcPr>
          <w:p w14:paraId="3DFFB854">
            <w:pPr>
              <w:adjustRightInd w:val="0"/>
              <w:snapToGrid w:val="0"/>
              <w:spacing w:line="276" w:lineRule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问答环节</w:t>
            </w:r>
          </w:p>
        </w:tc>
        <w:tc>
          <w:tcPr>
            <w:tcW w:w="5600" w:type="dxa"/>
            <w:vAlign w:val="center"/>
          </w:tcPr>
          <w:p w14:paraId="18A12D99">
            <w:pPr>
              <w:adjustRightInd w:val="0"/>
              <w:snapToGrid w:val="0"/>
              <w:spacing w:line="276" w:lineRule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对旅游行业有一定的专业认知与储备（20分）</w:t>
            </w:r>
          </w:p>
        </w:tc>
        <w:tc>
          <w:tcPr>
            <w:tcW w:w="1133" w:type="dxa"/>
            <w:vAlign w:val="center"/>
          </w:tcPr>
          <w:p w14:paraId="7E92FD48">
            <w:pPr>
              <w:spacing w:line="276" w:lineRule="auto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2D9F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505" w:type="dxa"/>
            <w:vMerge w:val="continue"/>
            <w:vAlign w:val="center"/>
          </w:tcPr>
          <w:p w14:paraId="25757D6C">
            <w:pPr>
              <w:adjustRightInd w:val="0"/>
              <w:snapToGrid w:val="0"/>
              <w:spacing w:line="276" w:lineRule="auto"/>
              <w:ind w:firstLine="560" w:firstLineChars="200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600" w:type="dxa"/>
            <w:vAlign w:val="center"/>
          </w:tcPr>
          <w:p w14:paraId="5CE309B5">
            <w:pPr>
              <w:adjustRightInd w:val="0"/>
              <w:snapToGrid w:val="0"/>
              <w:spacing w:line="276" w:lineRule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转专业动机明确，清晰阐述转专业的真实原因，与旅游管理专业高度相关（20分）</w:t>
            </w:r>
          </w:p>
        </w:tc>
        <w:tc>
          <w:tcPr>
            <w:tcW w:w="1133" w:type="dxa"/>
            <w:vAlign w:val="center"/>
          </w:tcPr>
          <w:p w14:paraId="3888104D">
            <w:pPr>
              <w:spacing w:line="276" w:lineRule="auto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6C7B9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505" w:type="dxa"/>
            <w:vMerge w:val="continue"/>
            <w:vAlign w:val="center"/>
          </w:tcPr>
          <w:p w14:paraId="067C4564">
            <w:pPr>
              <w:adjustRightInd w:val="0"/>
              <w:snapToGrid w:val="0"/>
              <w:spacing w:line="276" w:lineRule="auto"/>
              <w:ind w:firstLine="560" w:firstLineChars="200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600" w:type="dxa"/>
            <w:vAlign w:val="center"/>
          </w:tcPr>
          <w:p w14:paraId="448C7DE0">
            <w:pPr>
              <w:adjustRightInd w:val="0"/>
              <w:snapToGrid w:val="0"/>
              <w:spacing w:line="276" w:lineRule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对未来职业生涯规划描述（20分）</w:t>
            </w:r>
          </w:p>
        </w:tc>
        <w:tc>
          <w:tcPr>
            <w:tcW w:w="1133" w:type="dxa"/>
            <w:vAlign w:val="center"/>
          </w:tcPr>
          <w:p w14:paraId="22F144C4">
            <w:pPr>
              <w:spacing w:line="276" w:lineRule="auto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2F7B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1505" w:type="dxa"/>
            <w:vMerge w:val="continue"/>
            <w:vAlign w:val="center"/>
          </w:tcPr>
          <w:p w14:paraId="76F03801">
            <w:pPr>
              <w:adjustRightInd w:val="0"/>
              <w:snapToGrid w:val="0"/>
              <w:spacing w:line="276" w:lineRule="auto"/>
              <w:ind w:firstLine="560" w:firstLineChars="200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600" w:type="dxa"/>
            <w:vAlign w:val="center"/>
          </w:tcPr>
          <w:p w14:paraId="57C55A3B">
            <w:pPr>
              <w:adjustRightInd w:val="0"/>
              <w:snapToGrid w:val="0"/>
              <w:spacing w:line="276" w:lineRule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沟通表达流畅、逻辑清晰，应变能力强，举止得体，有良好的服务意识（10分）</w:t>
            </w:r>
          </w:p>
        </w:tc>
        <w:tc>
          <w:tcPr>
            <w:tcW w:w="1133" w:type="dxa"/>
            <w:vAlign w:val="center"/>
          </w:tcPr>
          <w:p w14:paraId="05FF28E8">
            <w:pPr>
              <w:spacing w:line="276" w:lineRule="auto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195EB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505" w:type="dxa"/>
            <w:vAlign w:val="center"/>
          </w:tcPr>
          <w:p w14:paraId="502876C5">
            <w:pPr>
              <w:spacing w:line="276" w:lineRule="auto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总分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6733" w:type="dxa"/>
            <w:gridSpan w:val="2"/>
            <w:vAlign w:val="center"/>
          </w:tcPr>
          <w:p w14:paraId="4A7EA5E4">
            <w:pPr>
              <w:spacing w:line="276" w:lineRule="auto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</w:tbl>
    <w:p w14:paraId="6A75AD82">
      <w:pPr>
        <w:spacing w:line="276" w:lineRule="auto"/>
        <w:rPr>
          <w:rFonts w:ascii="Times New Roman" w:hAnsi="Times New Roman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4047F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F75"/>
    <w:rsid w:val="000038C7"/>
    <w:rsid w:val="00007931"/>
    <w:rsid w:val="00014122"/>
    <w:rsid w:val="00015D97"/>
    <w:rsid w:val="00015F76"/>
    <w:rsid w:val="000219DE"/>
    <w:rsid w:val="000338BF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091D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06C0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1019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4773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19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111B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3D51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AF2C32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3A2E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0D9A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3CF0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113E5D8A"/>
    <w:rsid w:val="1B3F1C5E"/>
    <w:rsid w:val="297D19A3"/>
    <w:rsid w:val="2A2C4FB5"/>
    <w:rsid w:val="388044D4"/>
    <w:rsid w:val="39E22AE7"/>
    <w:rsid w:val="48340C07"/>
    <w:rsid w:val="4BB46770"/>
    <w:rsid w:val="5C052CF9"/>
    <w:rsid w:val="63B45DF5"/>
    <w:rsid w:val="65F00576"/>
    <w:rsid w:val="6689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7">
    <w:name w:val="表格"/>
    <w:basedOn w:val="1"/>
    <w:link w:val="108"/>
    <w:qFormat/>
    <w:uiPriority w:val="0"/>
    <w:pPr>
      <w:adjustRightInd w:val="0"/>
      <w:snapToGrid w:val="0"/>
      <w:jc w:val="center"/>
    </w:pPr>
    <w:rPr>
      <w:rFonts w:ascii="宋体" w:hAnsi="宋体"/>
      <w:color w:val="000000"/>
      <w:szCs w:val="21"/>
    </w:rPr>
  </w:style>
  <w:style w:type="character" w:customStyle="1" w:styleId="108">
    <w:name w:val="表格 字符"/>
    <w:link w:val="107"/>
    <w:qFormat/>
    <w:uiPriority w:val="0"/>
    <w:rPr>
      <w:rFonts w:ascii="宋体" w:hAnsi="宋体"/>
      <w:color w:val="000000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FF1AF-38A2-415A-9E98-CDD857861B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1383</Words>
  <Characters>1408</Characters>
  <Lines>11</Lines>
  <Paragraphs>3</Paragraphs>
  <TotalTime>12</TotalTime>
  <ScaleCrop>false</ScaleCrop>
  <LinksUpToDate>false</LinksUpToDate>
  <CharactersWithSpaces>1419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李珊英</cp:lastModifiedBy>
  <dcterms:modified xsi:type="dcterms:W3CDTF">2026-06-21T02:28:48Z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eyJoZGlkIjoiMmI1NWJlY2U0OWVkNTk3Y2FhMjIxNjhkM2MwNmFjODMiLCJ1c2VySWQiOiI2ODgxMDQxMzIifQ==</vt:lpwstr>
  </property>
  <property fmtid="{D5CDD505-2E9C-101B-9397-08002B2CF9AE}" pid="4" name="ICV">
    <vt:lpwstr>A7DD6F71ECC145B7A23A91AF7D826333_13</vt:lpwstr>
  </property>
</Properties>
</file>